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034B" w:rsidRDefault="0097034B" w:rsidP="0097034B">
      <w:pPr>
        <w:rPr>
          <w:rFonts w:ascii="Arial" w:hAnsi="Arial" w:cs="Arial"/>
          <w:b/>
          <w:color w:val="000000" w:themeColor="text1"/>
          <w:sz w:val="22"/>
          <w:szCs w:val="22"/>
        </w:rPr>
      </w:pPr>
    </w:p>
    <w:p w:rsidR="0097034B" w:rsidRDefault="0097034B" w:rsidP="0097034B">
      <w:pPr>
        <w:rPr>
          <w:rFonts w:ascii="Arial" w:hAnsi="Arial" w:cs="Arial"/>
          <w:b/>
          <w:color w:val="000000" w:themeColor="text1"/>
          <w:sz w:val="22"/>
          <w:szCs w:val="22"/>
        </w:rPr>
      </w:pPr>
      <w:r w:rsidRPr="00466662">
        <w:rPr>
          <w:rFonts w:ascii="Arial" w:hAnsi="Arial" w:cs="Arial"/>
          <w:b/>
          <w:color w:val="000000" w:themeColor="text1"/>
          <w:sz w:val="22"/>
          <w:szCs w:val="22"/>
        </w:rPr>
        <w:t>PURPOSE OF THIS POLICY</w:t>
      </w:r>
      <w:r>
        <w:rPr>
          <w:rFonts w:ascii="Arial" w:hAnsi="Arial" w:cs="Arial"/>
          <w:b/>
          <w:color w:val="000000" w:themeColor="text1"/>
          <w:sz w:val="22"/>
          <w:szCs w:val="22"/>
        </w:rPr>
        <w:t>:</w:t>
      </w:r>
    </w:p>
    <w:p w:rsidR="0097034B" w:rsidRPr="00466662" w:rsidRDefault="0097034B" w:rsidP="0097034B">
      <w:pPr>
        <w:rPr>
          <w:rFonts w:ascii="Arial" w:hAnsi="Arial" w:cs="Arial"/>
          <w:b/>
          <w:color w:val="000000" w:themeColor="text1"/>
          <w:sz w:val="22"/>
          <w:szCs w:val="22"/>
        </w:rPr>
      </w:pPr>
    </w:p>
    <w:p w:rsidR="0029041D" w:rsidRPr="0029041D" w:rsidRDefault="0029041D" w:rsidP="0029041D">
      <w:pPr>
        <w:numPr>
          <w:ilvl w:val="0"/>
          <w:numId w:val="8"/>
        </w:numPr>
        <w:rPr>
          <w:rFonts w:ascii="Arial" w:hAnsi="Arial" w:cs="Arial"/>
          <w:color w:val="000000" w:themeColor="text1"/>
          <w:sz w:val="22"/>
        </w:rPr>
      </w:pPr>
      <w:r w:rsidRPr="0029041D">
        <w:rPr>
          <w:rFonts w:ascii="Arial" w:hAnsi="Arial" w:cs="Arial"/>
          <w:color w:val="000000" w:themeColor="text1"/>
          <w:sz w:val="22"/>
        </w:rPr>
        <w:t>Provide consistent and transparent manner by which chapter members and leaders are able to mitigate and resolve conflict at the Chapter (local) level</w:t>
      </w:r>
    </w:p>
    <w:p w:rsidR="0029041D" w:rsidRPr="0029041D" w:rsidRDefault="0029041D" w:rsidP="0029041D">
      <w:pPr>
        <w:numPr>
          <w:ilvl w:val="0"/>
          <w:numId w:val="8"/>
        </w:numPr>
        <w:rPr>
          <w:rFonts w:ascii="Arial" w:hAnsi="Arial" w:cs="Arial"/>
          <w:color w:val="000000" w:themeColor="text1"/>
          <w:sz w:val="22"/>
        </w:rPr>
      </w:pPr>
      <w:r w:rsidRPr="0029041D">
        <w:rPr>
          <w:rFonts w:ascii="Arial" w:hAnsi="Arial" w:cs="Arial"/>
          <w:color w:val="000000" w:themeColor="text1"/>
          <w:sz w:val="22"/>
        </w:rPr>
        <w:t xml:space="preserve">Enable chapters to resolve conflict quickly, while still maintaining service/value delivery to members </w:t>
      </w:r>
    </w:p>
    <w:p w:rsidR="0029041D" w:rsidRPr="0029041D" w:rsidRDefault="0029041D" w:rsidP="0029041D">
      <w:pPr>
        <w:numPr>
          <w:ilvl w:val="0"/>
          <w:numId w:val="8"/>
        </w:numPr>
        <w:rPr>
          <w:rFonts w:ascii="Arial" w:hAnsi="Arial" w:cs="Arial"/>
          <w:color w:val="000000" w:themeColor="text1"/>
          <w:sz w:val="22"/>
        </w:rPr>
      </w:pPr>
      <w:r w:rsidRPr="0029041D">
        <w:rPr>
          <w:rFonts w:ascii="Arial" w:hAnsi="Arial" w:cs="Arial"/>
          <w:color w:val="000000" w:themeColor="text1"/>
          <w:sz w:val="22"/>
        </w:rPr>
        <w:t xml:space="preserve">Establish process for information gathering, facilitated dialogue, negotiation of resolution, </w:t>
      </w:r>
      <w:r w:rsidR="00847351" w:rsidRPr="0029041D">
        <w:rPr>
          <w:rFonts w:ascii="Arial" w:hAnsi="Arial" w:cs="Arial"/>
          <w:color w:val="000000" w:themeColor="text1"/>
          <w:sz w:val="22"/>
        </w:rPr>
        <w:t>and acceptance</w:t>
      </w:r>
      <w:r w:rsidRPr="0029041D">
        <w:rPr>
          <w:rFonts w:ascii="Arial" w:hAnsi="Arial" w:cs="Arial"/>
          <w:color w:val="000000" w:themeColor="text1"/>
          <w:sz w:val="22"/>
        </w:rPr>
        <w:t xml:space="preserve"> of resolution.</w:t>
      </w:r>
    </w:p>
    <w:p w:rsidR="006E3661" w:rsidRPr="00414714" w:rsidRDefault="006E3661" w:rsidP="00FC47BF">
      <w:pPr>
        <w:rPr>
          <w:rFonts w:ascii="Arial" w:hAnsi="Arial" w:cs="Arial"/>
          <w:color w:val="000000" w:themeColor="text1"/>
          <w:sz w:val="22"/>
        </w:rPr>
      </w:pPr>
    </w:p>
    <w:p w:rsidR="00AF7581" w:rsidRPr="00414714" w:rsidRDefault="00AF7581" w:rsidP="00FC47BF">
      <w:pPr>
        <w:rPr>
          <w:rFonts w:ascii="Arial" w:hAnsi="Arial" w:cs="Arial"/>
          <w:color w:val="000000" w:themeColor="text1"/>
          <w:sz w:val="22"/>
        </w:rPr>
      </w:pPr>
    </w:p>
    <w:p w:rsidR="00AF7581" w:rsidRDefault="0097034B" w:rsidP="00FC47BF">
      <w:pPr>
        <w:rPr>
          <w:rFonts w:ascii="Arial" w:hAnsi="Arial" w:cs="Arial"/>
          <w:b/>
          <w:color w:val="000000" w:themeColor="text1"/>
          <w:sz w:val="22"/>
          <w:szCs w:val="22"/>
        </w:rPr>
      </w:pPr>
      <w:r w:rsidRPr="00466662">
        <w:rPr>
          <w:rFonts w:ascii="Arial" w:hAnsi="Arial" w:cs="Arial"/>
          <w:b/>
          <w:color w:val="000000" w:themeColor="text1"/>
          <w:sz w:val="22"/>
          <w:szCs w:val="22"/>
        </w:rPr>
        <w:t>EXECUTIVE BOARD MEMBER RESPONSIBLE FOR THIS POLICY</w:t>
      </w:r>
      <w:r>
        <w:rPr>
          <w:rFonts w:ascii="Arial" w:hAnsi="Arial" w:cs="Arial"/>
          <w:b/>
          <w:color w:val="000000" w:themeColor="text1"/>
          <w:sz w:val="22"/>
          <w:szCs w:val="22"/>
        </w:rPr>
        <w:t>:</w:t>
      </w:r>
    </w:p>
    <w:p w:rsidR="0097034B" w:rsidRPr="0097034B" w:rsidRDefault="0097034B" w:rsidP="00FC47BF">
      <w:pPr>
        <w:rPr>
          <w:rFonts w:ascii="Arial" w:hAnsi="Arial" w:cs="Arial"/>
          <w:b/>
          <w:color w:val="000000" w:themeColor="text1"/>
          <w:sz w:val="22"/>
          <w:szCs w:val="22"/>
        </w:rPr>
      </w:pPr>
    </w:p>
    <w:p w:rsidR="00AF7581" w:rsidRPr="00414714" w:rsidRDefault="00A258A0" w:rsidP="00FC47BF">
      <w:pPr>
        <w:rPr>
          <w:rFonts w:ascii="Arial" w:hAnsi="Arial" w:cs="Arial"/>
          <w:color w:val="000000" w:themeColor="text1"/>
          <w:sz w:val="22"/>
        </w:rPr>
      </w:pPr>
      <w:r>
        <w:rPr>
          <w:rFonts w:ascii="Arial" w:hAnsi="Arial" w:cs="Arial"/>
          <w:color w:val="000000" w:themeColor="text1"/>
          <w:sz w:val="22"/>
        </w:rPr>
        <w:t xml:space="preserve">VP </w:t>
      </w:r>
      <w:r w:rsidR="00C77589">
        <w:rPr>
          <w:rFonts w:ascii="Arial" w:hAnsi="Arial" w:cs="Arial"/>
          <w:color w:val="000000" w:themeColor="text1"/>
          <w:sz w:val="22"/>
        </w:rPr>
        <w:t xml:space="preserve">of </w:t>
      </w:r>
      <w:r>
        <w:rPr>
          <w:rFonts w:ascii="Arial" w:hAnsi="Arial" w:cs="Arial"/>
          <w:color w:val="000000" w:themeColor="text1"/>
          <w:sz w:val="22"/>
        </w:rPr>
        <w:t>Governance</w:t>
      </w:r>
      <w:r w:rsidR="00C77589">
        <w:rPr>
          <w:rFonts w:ascii="Arial" w:hAnsi="Arial" w:cs="Arial"/>
          <w:color w:val="000000" w:themeColor="text1"/>
          <w:sz w:val="22"/>
        </w:rPr>
        <w:t xml:space="preserve"> and Policy</w:t>
      </w:r>
    </w:p>
    <w:p w:rsidR="00AF7581" w:rsidRPr="00414714" w:rsidRDefault="00AF7581" w:rsidP="00FC47BF">
      <w:pPr>
        <w:rPr>
          <w:rFonts w:ascii="Arial" w:hAnsi="Arial" w:cs="Arial"/>
          <w:color w:val="000000" w:themeColor="text1"/>
          <w:sz w:val="22"/>
        </w:rPr>
      </w:pPr>
    </w:p>
    <w:p w:rsidR="0097034B" w:rsidRDefault="0097034B" w:rsidP="0097034B">
      <w:pPr>
        <w:rPr>
          <w:rFonts w:ascii="Arial" w:hAnsi="Arial" w:cs="Arial"/>
          <w:b/>
          <w:color w:val="000000" w:themeColor="text1"/>
          <w:sz w:val="20"/>
          <w:szCs w:val="20"/>
        </w:rPr>
      </w:pPr>
      <w:r w:rsidRPr="00466662">
        <w:rPr>
          <w:rFonts w:ascii="Arial" w:hAnsi="Arial" w:cs="Arial"/>
          <w:b/>
          <w:color w:val="000000" w:themeColor="text1"/>
          <w:sz w:val="22"/>
          <w:szCs w:val="22"/>
        </w:rPr>
        <w:t>THIS POLICY APPLIES TO</w:t>
      </w:r>
      <w:r>
        <w:rPr>
          <w:rFonts w:ascii="Arial" w:hAnsi="Arial" w:cs="Arial"/>
          <w:b/>
          <w:color w:val="000000" w:themeColor="text1"/>
          <w:sz w:val="20"/>
          <w:szCs w:val="20"/>
        </w:rPr>
        <w:t>:</w:t>
      </w:r>
    </w:p>
    <w:p w:rsidR="0097034B" w:rsidRPr="00C4728A" w:rsidRDefault="0097034B" w:rsidP="0097034B">
      <w:pPr>
        <w:rPr>
          <w:rFonts w:ascii="Arial" w:hAnsi="Arial" w:cs="Arial"/>
          <w:b/>
          <w:color w:val="000000" w:themeColor="text1"/>
          <w:sz w:val="20"/>
          <w:szCs w:val="20"/>
        </w:rPr>
      </w:pPr>
    </w:p>
    <w:p w:rsidR="006E3661" w:rsidRPr="00414714" w:rsidRDefault="0012029B" w:rsidP="00FC47BF">
      <w:pPr>
        <w:rPr>
          <w:rFonts w:ascii="Arial" w:hAnsi="Arial" w:cs="Arial"/>
          <w:color w:val="000000" w:themeColor="text1"/>
          <w:sz w:val="22"/>
        </w:rPr>
      </w:pPr>
      <w:r>
        <w:rPr>
          <w:rFonts w:ascii="Arial" w:hAnsi="Arial" w:cs="Arial"/>
          <w:color w:val="000000" w:themeColor="text1"/>
          <w:sz w:val="22"/>
        </w:rPr>
        <w:t>C</w:t>
      </w:r>
      <w:r w:rsidR="006E3661" w:rsidRPr="0012029B">
        <w:rPr>
          <w:rFonts w:ascii="Arial" w:hAnsi="Arial" w:cs="Arial"/>
          <w:color w:val="000000" w:themeColor="text1"/>
          <w:sz w:val="22"/>
        </w:rPr>
        <w:t>hapter members</w:t>
      </w:r>
      <w:r w:rsidR="00F345C8">
        <w:rPr>
          <w:rFonts w:ascii="Arial" w:hAnsi="Arial" w:cs="Arial"/>
          <w:color w:val="000000" w:themeColor="text1"/>
          <w:sz w:val="22"/>
        </w:rPr>
        <w:t xml:space="preserve"> and non-chapter members</w:t>
      </w:r>
    </w:p>
    <w:p w:rsidR="00AF7581" w:rsidRPr="00414714" w:rsidRDefault="00AF7581" w:rsidP="006E3661">
      <w:pPr>
        <w:rPr>
          <w:rFonts w:ascii="Arial" w:hAnsi="Arial" w:cs="Arial"/>
          <w:sz w:val="22"/>
        </w:rPr>
      </w:pPr>
    </w:p>
    <w:p w:rsidR="00AF7581" w:rsidRDefault="0097034B" w:rsidP="0036262C">
      <w:pPr>
        <w:rPr>
          <w:rFonts w:ascii="Arial" w:hAnsi="Arial" w:cs="Arial"/>
          <w:b/>
          <w:sz w:val="22"/>
          <w:szCs w:val="22"/>
        </w:rPr>
      </w:pPr>
      <w:r w:rsidRPr="00466662">
        <w:rPr>
          <w:rFonts w:ascii="Arial" w:hAnsi="Arial" w:cs="Arial"/>
          <w:b/>
          <w:sz w:val="22"/>
          <w:szCs w:val="22"/>
        </w:rPr>
        <w:t>POLICY WORDING</w:t>
      </w:r>
      <w:r>
        <w:rPr>
          <w:rFonts w:ascii="Arial" w:hAnsi="Arial" w:cs="Arial"/>
          <w:b/>
          <w:sz w:val="22"/>
          <w:szCs w:val="22"/>
        </w:rPr>
        <w:t>:</w:t>
      </w:r>
    </w:p>
    <w:p w:rsidR="003C2DC9" w:rsidRDefault="003C2DC9" w:rsidP="0036262C">
      <w:pPr>
        <w:rPr>
          <w:rFonts w:ascii="Arial" w:hAnsi="Arial" w:cs="Arial"/>
          <w:b/>
          <w:sz w:val="22"/>
          <w:szCs w:val="22"/>
        </w:rPr>
      </w:pPr>
    </w:p>
    <w:p w:rsidR="003C2DC9" w:rsidRPr="003C2DC9" w:rsidRDefault="003C2DC9" w:rsidP="003C2DC9">
      <w:pPr>
        <w:numPr>
          <w:ilvl w:val="0"/>
          <w:numId w:val="8"/>
        </w:numPr>
        <w:rPr>
          <w:rFonts w:ascii="Arial" w:hAnsi="Arial" w:cs="Arial"/>
          <w:sz w:val="22"/>
          <w:szCs w:val="22"/>
        </w:rPr>
      </w:pPr>
      <w:r w:rsidRPr="003C2DC9">
        <w:rPr>
          <w:rFonts w:ascii="Arial" w:hAnsi="Arial" w:cs="Arial"/>
          <w:sz w:val="22"/>
          <w:szCs w:val="22"/>
        </w:rPr>
        <w:t>Chapter Boards have the responsibility and authority to address and resolve requests for conflict resolution.  The board is not authorized or responsible for resolving conflicts that have not been submitted via the local chapter conflict resolution process.</w:t>
      </w:r>
    </w:p>
    <w:p w:rsidR="003C2DC9" w:rsidRPr="003C2DC9" w:rsidRDefault="003C2DC9" w:rsidP="003C2DC9">
      <w:pPr>
        <w:numPr>
          <w:ilvl w:val="1"/>
          <w:numId w:val="8"/>
        </w:numPr>
        <w:rPr>
          <w:rFonts w:ascii="Arial" w:hAnsi="Arial" w:cs="Arial"/>
          <w:sz w:val="22"/>
          <w:szCs w:val="22"/>
        </w:rPr>
      </w:pPr>
      <w:r w:rsidRPr="003C2DC9">
        <w:rPr>
          <w:rFonts w:ascii="Arial" w:hAnsi="Arial" w:cs="Arial"/>
          <w:sz w:val="22"/>
          <w:szCs w:val="22"/>
        </w:rPr>
        <w:t>The Board shall ensure there is a fair and transparent process for resolving conflicts:</w:t>
      </w:r>
    </w:p>
    <w:p w:rsidR="003C2DC9" w:rsidRPr="003C2DC9" w:rsidRDefault="003C2DC9" w:rsidP="003C2DC9">
      <w:pPr>
        <w:numPr>
          <w:ilvl w:val="2"/>
          <w:numId w:val="8"/>
        </w:numPr>
        <w:rPr>
          <w:rFonts w:ascii="Arial" w:hAnsi="Arial" w:cs="Arial"/>
          <w:sz w:val="22"/>
          <w:szCs w:val="22"/>
        </w:rPr>
      </w:pPr>
      <w:r w:rsidRPr="003C2DC9">
        <w:rPr>
          <w:rFonts w:ascii="Arial" w:hAnsi="Arial" w:cs="Arial"/>
          <w:sz w:val="22"/>
          <w:szCs w:val="22"/>
        </w:rPr>
        <w:t>Ensures consistent and regular communication to all and only to the parties involved in the conflict</w:t>
      </w:r>
    </w:p>
    <w:p w:rsidR="003C2DC9" w:rsidRPr="003C2DC9" w:rsidRDefault="003C2DC9" w:rsidP="003C2DC9">
      <w:pPr>
        <w:numPr>
          <w:ilvl w:val="2"/>
          <w:numId w:val="8"/>
        </w:numPr>
        <w:rPr>
          <w:rFonts w:ascii="Arial" w:hAnsi="Arial" w:cs="Arial"/>
          <w:sz w:val="22"/>
          <w:szCs w:val="22"/>
        </w:rPr>
      </w:pPr>
      <w:r w:rsidRPr="003C2DC9">
        <w:rPr>
          <w:rFonts w:ascii="Arial" w:hAnsi="Arial" w:cs="Arial"/>
          <w:sz w:val="22"/>
          <w:szCs w:val="22"/>
        </w:rPr>
        <w:t>There cannot be any “backroom negotiation” – consistent messages given to all parties</w:t>
      </w:r>
    </w:p>
    <w:p w:rsidR="003C2DC9" w:rsidRPr="003C2DC9" w:rsidRDefault="003C2DC9" w:rsidP="003C2DC9">
      <w:pPr>
        <w:numPr>
          <w:ilvl w:val="2"/>
          <w:numId w:val="8"/>
        </w:numPr>
        <w:rPr>
          <w:rFonts w:ascii="Arial" w:hAnsi="Arial" w:cs="Arial"/>
          <w:sz w:val="22"/>
          <w:szCs w:val="22"/>
        </w:rPr>
      </w:pPr>
      <w:r w:rsidRPr="003C2DC9">
        <w:rPr>
          <w:rFonts w:ascii="Arial" w:hAnsi="Arial" w:cs="Arial"/>
          <w:sz w:val="22"/>
          <w:szCs w:val="22"/>
        </w:rPr>
        <w:t>It will respect privacy and confidentiality at all times</w:t>
      </w:r>
    </w:p>
    <w:p w:rsidR="003C2DC9" w:rsidRPr="003C2DC9" w:rsidRDefault="003C2DC9" w:rsidP="003C2DC9">
      <w:pPr>
        <w:numPr>
          <w:ilvl w:val="2"/>
          <w:numId w:val="8"/>
        </w:numPr>
        <w:rPr>
          <w:rFonts w:ascii="Arial" w:hAnsi="Arial" w:cs="Arial"/>
          <w:sz w:val="22"/>
          <w:szCs w:val="22"/>
        </w:rPr>
      </w:pPr>
      <w:r w:rsidRPr="003C2DC9">
        <w:rPr>
          <w:rFonts w:ascii="Arial" w:hAnsi="Arial" w:cs="Arial"/>
          <w:sz w:val="22"/>
          <w:szCs w:val="22"/>
        </w:rPr>
        <w:t>It will provide timely resolution of the conflict</w:t>
      </w:r>
    </w:p>
    <w:p w:rsidR="003C2DC9" w:rsidRPr="003C2DC9" w:rsidRDefault="003C2DC9" w:rsidP="003C2DC9">
      <w:pPr>
        <w:numPr>
          <w:ilvl w:val="2"/>
          <w:numId w:val="8"/>
        </w:numPr>
        <w:rPr>
          <w:rFonts w:ascii="Arial" w:hAnsi="Arial" w:cs="Arial"/>
          <w:sz w:val="22"/>
          <w:szCs w:val="22"/>
        </w:rPr>
      </w:pPr>
      <w:r w:rsidRPr="003C2DC9">
        <w:rPr>
          <w:rFonts w:ascii="Arial" w:hAnsi="Arial" w:cs="Arial"/>
          <w:sz w:val="22"/>
          <w:szCs w:val="22"/>
        </w:rPr>
        <w:t>Ensure respectful communication – preserving relationships; protect personal and professional reputation</w:t>
      </w:r>
    </w:p>
    <w:p w:rsidR="003C2DC9" w:rsidRPr="003C2DC9" w:rsidRDefault="003C2DC9" w:rsidP="003C2DC9">
      <w:pPr>
        <w:numPr>
          <w:ilvl w:val="2"/>
          <w:numId w:val="8"/>
        </w:numPr>
        <w:rPr>
          <w:rFonts w:ascii="Arial" w:hAnsi="Arial" w:cs="Arial"/>
          <w:sz w:val="22"/>
          <w:szCs w:val="22"/>
        </w:rPr>
      </w:pPr>
      <w:r w:rsidRPr="003C2DC9">
        <w:rPr>
          <w:rFonts w:ascii="Arial" w:hAnsi="Arial" w:cs="Arial"/>
          <w:sz w:val="22"/>
          <w:szCs w:val="22"/>
        </w:rPr>
        <w:t>I will uphold interests of the chapter membership at all times during the conflict resolution process.  For example, inappropriate to damage chapter standing or ability to deliver value/service to members during the resolution process</w:t>
      </w:r>
    </w:p>
    <w:p w:rsidR="003C2DC9" w:rsidRPr="003C2DC9" w:rsidRDefault="003C2DC9" w:rsidP="003C2DC9">
      <w:pPr>
        <w:numPr>
          <w:ilvl w:val="2"/>
          <w:numId w:val="8"/>
        </w:numPr>
        <w:rPr>
          <w:rFonts w:ascii="Arial" w:hAnsi="Arial" w:cs="Arial"/>
          <w:sz w:val="22"/>
          <w:szCs w:val="22"/>
        </w:rPr>
      </w:pPr>
      <w:r w:rsidRPr="003C2DC9">
        <w:rPr>
          <w:rFonts w:ascii="Arial" w:hAnsi="Arial" w:cs="Arial"/>
          <w:sz w:val="22"/>
          <w:szCs w:val="22"/>
        </w:rPr>
        <w:t>If the conflict cannot be resolved locally in good faith, the chapter must escalate in accordance with PMI’s Conflict Resolution Program</w:t>
      </w:r>
    </w:p>
    <w:p w:rsidR="003C2DC9" w:rsidRPr="003C2DC9" w:rsidRDefault="003C2DC9" w:rsidP="003C2DC9">
      <w:pPr>
        <w:numPr>
          <w:ilvl w:val="2"/>
          <w:numId w:val="8"/>
        </w:numPr>
        <w:rPr>
          <w:rFonts w:ascii="Arial" w:hAnsi="Arial" w:cs="Arial"/>
          <w:sz w:val="22"/>
          <w:szCs w:val="22"/>
        </w:rPr>
      </w:pPr>
      <w:r w:rsidRPr="003C2DC9">
        <w:rPr>
          <w:rFonts w:ascii="Arial" w:hAnsi="Arial" w:cs="Arial"/>
          <w:sz w:val="22"/>
          <w:szCs w:val="22"/>
        </w:rPr>
        <w:t>The chapter shall ensure there is an elected or appointed Board level role responsible for developing, implementing and monitoring the local conflict resolution process</w:t>
      </w:r>
    </w:p>
    <w:p w:rsidR="003C2DC9" w:rsidRPr="003C2DC9" w:rsidRDefault="003C2DC9" w:rsidP="003C2DC9">
      <w:pPr>
        <w:numPr>
          <w:ilvl w:val="1"/>
          <w:numId w:val="8"/>
        </w:numPr>
        <w:rPr>
          <w:rFonts w:ascii="Arial" w:hAnsi="Arial" w:cs="Arial"/>
          <w:sz w:val="22"/>
          <w:szCs w:val="22"/>
        </w:rPr>
      </w:pPr>
      <w:r w:rsidRPr="003C2DC9">
        <w:rPr>
          <w:rFonts w:ascii="Arial" w:hAnsi="Arial" w:cs="Arial"/>
          <w:sz w:val="22"/>
          <w:szCs w:val="22"/>
        </w:rPr>
        <w:t>The Board is authorized to appoint a neutral party to facilitate resolution in accordance with their local conflict resolution process.</w:t>
      </w:r>
    </w:p>
    <w:p w:rsidR="003C2DC9" w:rsidRPr="003C2DC9" w:rsidRDefault="003C2DC9" w:rsidP="003C2DC9">
      <w:pPr>
        <w:numPr>
          <w:ilvl w:val="0"/>
          <w:numId w:val="8"/>
        </w:numPr>
        <w:rPr>
          <w:rFonts w:ascii="Arial" w:hAnsi="Arial" w:cs="Arial"/>
          <w:sz w:val="22"/>
          <w:szCs w:val="22"/>
        </w:rPr>
      </w:pPr>
      <w:r w:rsidRPr="003C2DC9">
        <w:rPr>
          <w:rFonts w:ascii="Arial" w:hAnsi="Arial" w:cs="Arial"/>
          <w:sz w:val="22"/>
          <w:szCs w:val="22"/>
        </w:rPr>
        <w:t>The chapter shall establish criteria for the board to use in selecting neutral parties (for facilitation):</w:t>
      </w:r>
    </w:p>
    <w:p w:rsidR="003C2DC9" w:rsidRPr="003C2DC9" w:rsidRDefault="003C2DC9" w:rsidP="003C2DC9">
      <w:pPr>
        <w:numPr>
          <w:ilvl w:val="1"/>
          <w:numId w:val="8"/>
        </w:numPr>
        <w:rPr>
          <w:rFonts w:ascii="Arial" w:hAnsi="Arial" w:cs="Arial"/>
          <w:sz w:val="22"/>
          <w:szCs w:val="22"/>
        </w:rPr>
      </w:pPr>
      <w:r w:rsidRPr="003C2DC9">
        <w:rPr>
          <w:rFonts w:ascii="Arial" w:hAnsi="Arial" w:cs="Arial"/>
          <w:sz w:val="22"/>
          <w:szCs w:val="22"/>
        </w:rPr>
        <w:t xml:space="preserve">Unless otherwise specified under current duties of elected officers (i.e. </w:t>
      </w:r>
      <w:r w:rsidR="002038BA">
        <w:rPr>
          <w:rFonts w:ascii="Arial" w:hAnsi="Arial" w:cs="Arial"/>
          <w:sz w:val="22"/>
          <w:szCs w:val="22"/>
        </w:rPr>
        <w:t>VP o</w:t>
      </w:r>
      <w:r w:rsidRPr="003C2DC9">
        <w:rPr>
          <w:rFonts w:ascii="Arial" w:hAnsi="Arial" w:cs="Arial"/>
          <w:sz w:val="22"/>
          <w:szCs w:val="22"/>
        </w:rPr>
        <w:t>f Governance), the neutral party selected must not hold an elected or appointed position, with exception of Past President</w:t>
      </w:r>
    </w:p>
    <w:p w:rsidR="003C2DC9" w:rsidRPr="003C2DC9" w:rsidRDefault="003C2DC9" w:rsidP="003C2DC9">
      <w:pPr>
        <w:numPr>
          <w:ilvl w:val="1"/>
          <w:numId w:val="8"/>
        </w:numPr>
        <w:rPr>
          <w:rFonts w:ascii="Arial" w:hAnsi="Arial" w:cs="Arial"/>
          <w:sz w:val="22"/>
          <w:szCs w:val="22"/>
        </w:rPr>
      </w:pPr>
      <w:r w:rsidRPr="003C2DC9">
        <w:rPr>
          <w:rFonts w:ascii="Arial" w:hAnsi="Arial" w:cs="Arial"/>
          <w:sz w:val="22"/>
          <w:szCs w:val="22"/>
        </w:rPr>
        <w:t>The neutral party(</w:t>
      </w:r>
      <w:proofErr w:type="spellStart"/>
      <w:r w:rsidRPr="003C2DC9">
        <w:rPr>
          <w:rFonts w:ascii="Arial" w:hAnsi="Arial" w:cs="Arial"/>
          <w:sz w:val="22"/>
          <w:szCs w:val="22"/>
        </w:rPr>
        <w:t>ies</w:t>
      </w:r>
      <w:proofErr w:type="spellEnd"/>
      <w:r w:rsidRPr="003C2DC9">
        <w:rPr>
          <w:rFonts w:ascii="Arial" w:hAnsi="Arial" w:cs="Arial"/>
          <w:sz w:val="22"/>
          <w:szCs w:val="22"/>
        </w:rPr>
        <w:t>) must Complete a Conflict of Interest form (similar to those the Board completed) to confirm neutrality and a Confidentiality Agreement</w:t>
      </w:r>
    </w:p>
    <w:p w:rsidR="003C2DC9" w:rsidRPr="003C2DC9" w:rsidRDefault="003C2DC9" w:rsidP="003C2DC9">
      <w:pPr>
        <w:numPr>
          <w:ilvl w:val="1"/>
          <w:numId w:val="8"/>
        </w:numPr>
        <w:rPr>
          <w:rFonts w:ascii="Arial" w:hAnsi="Arial" w:cs="Arial"/>
          <w:sz w:val="22"/>
          <w:szCs w:val="22"/>
        </w:rPr>
      </w:pPr>
      <w:r w:rsidRPr="003C2DC9">
        <w:rPr>
          <w:rFonts w:ascii="Arial" w:hAnsi="Arial" w:cs="Arial"/>
          <w:sz w:val="22"/>
          <w:szCs w:val="22"/>
        </w:rPr>
        <w:t>The position is strictly a volunteer role</w:t>
      </w:r>
    </w:p>
    <w:p w:rsidR="003C2DC9" w:rsidRPr="003C2DC9" w:rsidRDefault="003C2DC9" w:rsidP="003C2DC9">
      <w:pPr>
        <w:numPr>
          <w:ilvl w:val="1"/>
          <w:numId w:val="8"/>
        </w:numPr>
        <w:rPr>
          <w:rFonts w:ascii="Arial" w:hAnsi="Arial" w:cs="Arial"/>
          <w:sz w:val="22"/>
          <w:szCs w:val="22"/>
        </w:rPr>
      </w:pPr>
      <w:r w:rsidRPr="003C2DC9">
        <w:rPr>
          <w:rFonts w:ascii="Arial" w:hAnsi="Arial" w:cs="Arial"/>
          <w:sz w:val="22"/>
          <w:szCs w:val="22"/>
        </w:rPr>
        <w:t>Must have demonstrated facilitation skills and emotional intelligence.  Legal skills are not absolutely required</w:t>
      </w:r>
    </w:p>
    <w:p w:rsidR="003C2DC9" w:rsidRPr="003C2DC9" w:rsidRDefault="003C2DC9" w:rsidP="003C2DC9">
      <w:pPr>
        <w:numPr>
          <w:ilvl w:val="1"/>
          <w:numId w:val="8"/>
        </w:numPr>
        <w:rPr>
          <w:rFonts w:ascii="Arial" w:hAnsi="Arial" w:cs="Arial"/>
          <w:sz w:val="22"/>
          <w:szCs w:val="22"/>
        </w:rPr>
      </w:pPr>
      <w:r w:rsidRPr="003C2DC9">
        <w:rPr>
          <w:rFonts w:ascii="Arial" w:hAnsi="Arial" w:cs="Arial"/>
          <w:sz w:val="22"/>
          <w:szCs w:val="22"/>
        </w:rPr>
        <w:t>Does not have to be a member of the chapter</w:t>
      </w:r>
    </w:p>
    <w:p w:rsidR="003C2DC9" w:rsidRPr="003C2DC9" w:rsidRDefault="003C2DC9" w:rsidP="003C2DC9">
      <w:pPr>
        <w:numPr>
          <w:ilvl w:val="1"/>
          <w:numId w:val="8"/>
        </w:numPr>
        <w:rPr>
          <w:rFonts w:ascii="Arial" w:hAnsi="Arial" w:cs="Arial"/>
          <w:sz w:val="22"/>
          <w:szCs w:val="22"/>
        </w:rPr>
      </w:pPr>
      <w:r w:rsidRPr="003C2DC9">
        <w:rPr>
          <w:rFonts w:ascii="Arial" w:hAnsi="Arial" w:cs="Arial"/>
          <w:sz w:val="22"/>
          <w:szCs w:val="22"/>
        </w:rPr>
        <w:t>Must not be a party or related to the dispute in any way</w:t>
      </w:r>
    </w:p>
    <w:p w:rsidR="003C2DC9" w:rsidRPr="003C2DC9" w:rsidRDefault="003C2DC9" w:rsidP="003C2DC9">
      <w:pPr>
        <w:numPr>
          <w:ilvl w:val="1"/>
          <w:numId w:val="8"/>
        </w:numPr>
        <w:rPr>
          <w:rFonts w:ascii="Arial" w:hAnsi="Arial" w:cs="Arial"/>
          <w:sz w:val="22"/>
          <w:szCs w:val="22"/>
        </w:rPr>
      </w:pPr>
      <w:r w:rsidRPr="003C2DC9">
        <w:rPr>
          <w:rFonts w:ascii="Arial" w:hAnsi="Arial" w:cs="Arial"/>
          <w:sz w:val="22"/>
          <w:szCs w:val="22"/>
        </w:rPr>
        <w:t xml:space="preserve">The facilitator is authorized and required to:  </w:t>
      </w:r>
    </w:p>
    <w:p w:rsidR="003C2DC9" w:rsidRPr="003C2DC9" w:rsidRDefault="003C2DC9" w:rsidP="003C2DC9">
      <w:pPr>
        <w:numPr>
          <w:ilvl w:val="2"/>
          <w:numId w:val="8"/>
        </w:numPr>
        <w:rPr>
          <w:rFonts w:ascii="Arial" w:hAnsi="Arial" w:cs="Arial"/>
          <w:sz w:val="22"/>
          <w:szCs w:val="22"/>
        </w:rPr>
      </w:pPr>
      <w:r w:rsidRPr="003C2DC9">
        <w:rPr>
          <w:rFonts w:ascii="Arial" w:hAnsi="Arial" w:cs="Arial"/>
          <w:sz w:val="22"/>
          <w:szCs w:val="22"/>
        </w:rPr>
        <w:lastRenderedPageBreak/>
        <w:t>Reach out to all named parties in the conflict to conduct information gathering interviews, clarification, request relevant documentation from the Chapter board</w:t>
      </w:r>
    </w:p>
    <w:p w:rsidR="003C2DC9" w:rsidRPr="003C2DC9" w:rsidRDefault="003C2DC9" w:rsidP="003C2DC9">
      <w:pPr>
        <w:numPr>
          <w:ilvl w:val="2"/>
          <w:numId w:val="8"/>
        </w:numPr>
        <w:rPr>
          <w:rFonts w:ascii="Arial" w:hAnsi="Arial" w:cs="Arial"/>
          <w:sz w:val="22"/>
          <w:szCs w:val="22"/>
        </w:rPr>
      </w:pPr>
      <w:r w:rsidRPr="003C2DC9">
        <w:rPr>
          <w:rFonts w:ascii="Arial" w:hAnsi="Arial" w:cs="Arial"/>
          <w:sz w:val="22"/>
          <w:szCs w:val="22"/>
        </w:rPr>
        <w:t>Present a recommendation for resolution for acceptance by the parties and the Board</w:t>
      </w:r>
    </w:p>
    <w:p w:rsidR="003C2DC9" w:rsidRPr="003C2DC9" w:rsidRDefault="003C2DC9" w:rsidP="003C2DC9">
      <w:pPr>
        <w:numPr>
          <w:ilvl w:val="2"/>
          <w:numId w:val="8"/>
        </w:numPr>
        <w:rPr>
          <w:rFonts w:ascii="Arial" w:hAnsi="Arial" w:cs="Arial"/>
          <w:sz w:val="22"/>
          <w:szCs w:val="22"/>
        </w:rPr>
      </w:pPr>
      <w:r w:rsidRPr="003C2DC9">
        <w:rPr>
          <w:rFonts w:ascii="Arial" w:hAnsi="Arial" w:cs="Arial"/>
          <w:sz w:val="22"/>
          <w:szCs w:val="22"/>
        </w:rPr>
        <w:t>Document final agreement (i.e. next steps can be agreed resolution or to escalate) containing official observations and findings</w:t>
      </w:r>
    </w:p>
    <w:p w:rsidR="003C2DC9" w:rsidRPr="003C2DC9" w:rsidRDefault="003C2DC9" w:rsidP="003C2DC9">
      <w:pPr>
        <w:numPr>
          <w:ilvl w:val="2"/>
          <w:numId w:val="8"/>
        </w:numPr>
        <w:rPr>
          <w:rFonts w:ascii="Arial" w:hAnsi="Arial" w:cs="Arial"/>
          <w:sz w:val="22"/>
          <w:szCs w:val="22"/>
        </w:rPr>
      </w:pPr>
      <w:r w:rsidRPr="003C2DC9">
        <w:rPr>
          <w:rFonts w:ascii="Arial" w:hAnsi="Arial" w:cs="Arial"/>
          <w:sz w:val="22"/>
          <w:szCs w:val="22"/>
        </w:rPr>
        <w:t>Regularly report out to the Board liaison (designated person responsible for Governance) and all parties regarding progress</w:t>
      </w:r>
    </w:p>
    <w:p w:rsidR="003C2DC9" w:rsidRPr="003C2DC9" w:rsidRDefault="003C2DC9" w:rsidP="003C2DC9">
      <w:pPr>
        <w:numPr>
          <w:ilvl w:val="2"/>
          <w:numId w:val="8"/>
        </w:numPr>
        <w:rPr>
          <w:rFonts w:ascii="Arial" w:hAnsi="Arial" w:cs="Arial"/>
          <w:sz w:val="22"/>
          <w:szCs w:val="22"/>
        </w:rPr>
      </w:pPr>
      <w:r w:rsidRPr="003C2DC9">
        <w:rPr>
          <w:rFonts w:ascii="Arial" w:hAnsi="Arial" w:cs="Arial"/>
          <w:sz w:val="22"/>
          <w:szCs w:val="22"/>
        </w:rPr>
        <w:t>Upon completion of the facilitation, securely destroy working notes</w:t>
      </w:r>
    </w:p>
    <w:p w:rsidR="003C2DC9" w:rsidRPr="003C2DC9" w:rsidRDefault="003C2DC9" w:rsidP="003C2DC9">
      <w:pPr>
        <w:numPr>
          <w:ilvl w:val="1"/>
          <w:numId w:val="8"/>
        </w:numPr>
        <w:rPr>
          <w:rFonts w:ascii="Arial" w:hAnsi="Arial" w:cs="Arial"/>
          <w:sz w:val="22"/>
          <w:szCs w:val="22"/>
        </w:rPr>
      </w:pPr>
      <w:r w:rsidRPr="003C2DC9">
        <w:rPr>
          <w:rFonts w:ascii="Arial" w:hAnsi="Arial" w:cs="Arial"/>
          <w:sz w:val="22"/>
          <w:szCs w:val="22"/>
        </w:rPr>
        <w:t>The facilitator is released of responsibilities upon delivery of final finding(s) and recommendation(s) and secure destruction of working notes</w:t>
      </w:r>
    </w:p>
    <w:p w:rsidR="003C2DC9" w:rsidRPr="003C2DC9" w:rsidRDefault="003C2DC9" w:rsidP="003C2DC9">
      <w:pPr>
        <w:numPr>
          <w:ilvl w:val="0"/>
          <w:numId w:val="8"/>
        </w:numPr>
        <w:rPr>
          <w:rFonts w:ascii="Arial" w:hAnsi="Arial" w:cs="Arial"/>
          <w:sz w:val="22"/>
          <w:szCs w:val="22"/>
        </w:rPr>
      </w:pPr>
      <w:r w:rsidRPr="003C2DC9">
        <w:rPr>
          <w:rFonts w:ascii="Arial" w:hAnsi="Arial" w:cs="Arial"/>
          <w:sz w:val="22"/>
          <w:szCs w:val="22"/>
        </w:rPr>
        <w:t>The chapter shall establish communications and protocols for members to submit a conflict for resolution:</w:t>
      </w:r>
    </w:p>
    <w:p w:rsidR="003C2DC9" w:rsidRPr="003C2DC9" w:rsidRDefault="003C2DC9" w:rsidP="003C2DC9">
      <w:pPr>
        <w:numPr>
          <w:ilvl w:val="1"/>
          <w:numId w:val="8"/>
        </w:numPr>
        <w:rPr>
          <w:rFonts w:ascii="Arial" w:hAnsi="Arial" w:cs="Arial"/>
          <w:sz w:val="22"/>
          <w:szCs w:val="22"/>
        </w:rPr>
      </w:pPr>
      <w:r w:rsidRPr="003C2DC9">
        <w:rPr>
          <w:rFonts w:ascii="Arial" w:hAnsi="Arial" w:cs="Arial"/>
          <w:sz w:val="22"/>
          <w:szCs w:val="22"/>
        </w:rPr>
        <w:t>Will provide forms to capture and provide consistent information throughout conflict resolution process.  For example, used by facilitator</w:t>
      </w:r>
    </w:p>
    <w:p w:rsidR="003C2DC9" w:rsidRPr="003C2DC9" w:rsidRDefault="003C2DC9" w:rsidP="003C2DC9">
      <w:pPr>
        <w:numPr>
          <w:ilvl w:val="1"/>
          <w:numId w:val="8"/>
        </w:numPr>
        <w:rPr>
          <w:rFonts w:ascii="Arial" w:hAnsi="Arial" w:cs="Arial"/>
          <w:sz w:val="22"/>
          <w:szCs w:val="22"/>
        </w:rPr>
      </w:pPr>
      <w:r w:rsidRPr="003C2DC9">
        <w:rPr>
          <w:rFonts w:ascii="Arial" w:hAnsi="Arial" w:cs="Arial"/>
          <w:sz w:val="22"/>
          <w:szCs w:val="22"/>
        </w:rPr>
        <w:t xml:space="preserve">It will provide timeline for communications throughout the process </w:t>
      </w:r>
    </w:p>
    <w:p w:rsidR="003C2DC9" w:rsidRPr="003C2DC9" w:rsidRDefault="003C2DC9" w:rsidP="003C2DC9">
      <w:pPr>
        <w:numPr>
          <w:ilvl w:val="1"/>
          <w:numId w:val="8"/>
        </w:numPr>
        <w:rPr>
          <w:rFonts w:ascii="Arial" w:hAnsi="Arial" w:cs="Arial"/>
          <w:sz w:val="22"/>
          <w:szCs w:val="22"/>
        </w:rPr>
      </w:pPr>
      <w:r w:rsidRPr="003C2DC9">
        <w:rPr>
          <w:rFonts w:ascii="Arial" w:hAnsi="Arial" w:cs="Arial"/>
          <w:sz w:val="22"/>
          <w:szCs w:val="22"/>
        </w:rPr>
        <w:t>It will use consistent templates for communicating progress through the process</w:t>
      </w:r>
    </w:p>
    <w:p w:rsidR="003C2DC9" w:rsidRPr="003C2DC9" w:rsidRDefault="003C2DC9" w:rsidP="003C2DC9">
      <w:pPr>
        <w:numPr>
          <w:ilvl w:val="2"/>
          <w:numId w:val="8"/>
        </w:numPr>
        <w:rPr>
          <w:rFonts w:ascii="Arial" w:hAnsi="Arial" w:cs="Arial"/>
          <w:sz w:val="22"/>
          <w:szCs w:val="22"/>
        </w:rPr>
      </w:pPr>
      <w:r w:rsidRPr="003C2DC9">
        <w:rPr>
          <w:rFonts w:ascii="Arial" w:hAnsi="Arial" w:cs="Arial"/>
          <w:sz w:val="22"/>
          <w:szCs w:val="22"/>
        </w:rPr>
        <w:t>Acknowledge receipt of forms</w:t>
      </w:r>
    </w:p>
    <w:p w:rsidR="003C2DC9" w:rsidRPr="003C2DC9" w:rsidRDefault="003C2DC9" w:rsidP="003C2DC9">
      <w:pPr>
        <w:numPr>
          <w:ilvl w:val="2"/>
          <w:numId w:val="8"/>
        </w:numPr>
        <w:rPr>
          <w:rFonts w:ascii="Arial" w:hAnsi="Arial" w:cs="Arial"/>
          <w:sz w:val="22"/>
          <w:szCs w:val="22"/>
        </w:rPr>
      </w:pPr>
      <w:r w:rsidRPr="003C2DC9">
        <w:rPr>
          <w:rFonts w:ascii="Arial" w:hAnsi="Arial" w:cs="Arial"/>
          <w:sz w:val="22"/>
          <w:szCs w:val="22"/>
        </w:rPr>
        <w:t>What to expect throughout the process</w:t>
      </w:r>
    </w:p>
    <w:p w:rsidR="003C2DC9" w:rsidRPr="003C2DC9" w:rsidRDefault="003C2DC9" w:rsidP="003C2DC9">
      <w:pPr>
        <w:numPr>
          <w:ilvl w:val="2"/>
          <w:numId w:val="8"/>
        </w:numPr>
        <w:rPr>
          <w:rFonts w:ascii="Arial" w:hAnsi="Arial" w:cs="Arial"/>
          <w:sz w:val="22"/>
          <w:szCs w:val="22"/>
        </w:rPr>
      </w:pPr>
      <w:r w:rsidRPr="003C2DC9">
        <w:rPr>
          <w:rFonts w:ascii="Arial" w:hAnsi="Arial" w:cs="Arial"/>
          <w:sz w:val="22"/>
          <w:szCs w:val="22"/>
        </w:rPr>
        <w:t>Introduction of facilitator</w:t>
      </w:r>
    </w:p>
    <w:p w:rsidR="003C2DC9" w:rsidRPr="003C2DC9" w:rsidRDefault="003C2DC9" w:rsidP="003C2DC9">
      <w:pPr>
        <w:numPr>
          <w:ilvl w:val="1"/>
          <w:numId w:val="8"/>
        </w:numPr>
        <w:rPr>
          <w:rFonts w:ascii="Arial" w:hAnsi="Arial" w:cs="Arial"/>
          <w:sz w:val="22"/>
          <w:szCs w:val="22"/>
        </w:rPr>
      </w:pPr>
      <w:r w:rsidRPr="003C2DC9">
        <w:rPr>
          <w:rFonts w:ascii="Arial" w:hAnsi="Arial" w:cs="Arial"/>
          <w:sz w:val="22"/>
          <w:szCs w:val="22"/>
        </w:rPr>
        <w:t xml:space="preserve">Location and steps for accessing forms/instructions required by the conflict resolution process. </w:t>
      </w:r>
    </w:p>
    <w:p w:rsidR="003C2DC9" w:rsidRPr="003C2DC9" w:rsidRDefault="003C2DC9" w:rsidP="003C2DC9">
      <w:pPr>
        <w:numPr>
          <w:ilvl w:val="0"/>
          <w:numId w:val="8"/>
        </w:numPr>
        <w:rPr>
          <w:rFonts w:ascii="Arial" w:hAnsi="Arial" w:cs="Arial"/>
          <w:sz w:val="22"/>
          <w:szCs w:val="22"/>
        </w:rPr>
      </w:pPr>
      <w:r w:rsidRPr="003C2DC9">
        <w:rPr>
          <w:rFonts w:ascii="Arial" w:hAnsi="Arial" w:cs="Arial"/>
          <w:sz w:val="22"/>
          <w:szCs w:val="22"/>
        </w:rPr>
        <w:t>The chapter shall establish process for escalating to PMIs CR program in the event local resolution of the conflict is not possible:</w:t>
      </w:r>
    </w:p>
    <w:p w:rsidR="003C2DC9" w:rsidRPr="003C2DC9" w:rsidRDefault="003C2DC9" w:rsidP="003C2DC9">
      <w:pPr>
        <w:numPr>
          <w:ilvl w:val="1"/>
          <w:numId w:val="8"/>
        </w:numPr>
        <w:rPr>
          <w:rFonts w:ascii="Arial" w:hAnsi="Arial" w:cs="Arial"/>
          <w:sz w:val="22"/>
          <w:szCs w:val="22"/>
        </w:rPr>
      </w:pPr>
      <w:r w:rsidRPr="003C2DC9">
        <w:rPr>
          <w:rFonts w:ascii="Arial" w:hAnsi="Arial" w:cs="Arial"/>
          <w:sz w:val="22"/>
          <w:szCs w:val="22"/>
        </w:rPr>
        <w:t xml:space="preserve">The Board Governance Liaison (whoever is responsible) documents that although a good faith effort was made to resolve the conflict at the chapter level and at least one party requests escalation  </w:t>
      </w:r>
    </w:p>
    <w:p w:rsidR="003C2DC9" w:rsidRPr="003C2DC9" w:rsidRDefault="003C2DC9" w:rsidP="003C2DC9">
      <w:pPr>
        <w:numPr>
          <w:ilvl w:val="1"/>
          <w:numId w:val="8"/>
        </w:numPr>
        <w:rPr>
          <w:rFonts w:ascii="Arial" w:hAnsi="Arial" w:cs="Arial"/>
          <w:sz w:val="22"/>
          <w:szCs w:val="22"/>
        </w:rPr>
      </w:pPr>
      <w:r w:rsidRPr="003C2DC9">
        <w:rPr>
          <w:rFonts w:ascii="Arial" w:hAnsi="Arial" w:cs="Arial"/>
          <w:sz w:val="22"/>
          <w:szCs w:val="22"/>
        </w:rPr>
        <w:t xml:space="preserve">If one or more parties request escalation, the Board Governance Liaison initiates escalation in accordance with the PMI Conflict Resolution Program and turns over all the facilitator’s official documentation within </w:t>
      </w:r>
      <w:r w:rsidR="004F12D5">
        <w:rPr>
          <w:rFonts w:ascii="Arial" w:hAnsi="Arial" w:cs="Arial"/>
          <w:sz w:val="22"/>
          <w:szCs w:val="22"/>
        </w:rPr>
        <w:t>15</w:t>
      </w:r>
      <w:r w:rsidRPr="003C2DC9">
        <w:rPr>
          <w:rFonts w:ascii="Arial" w:hAnsi="Arial" w:cs="Arial"/>
          <w:sz w:val="22"/>
          <w:szCs w:val="22"/>
        </w:rPr>
        <w:t xml:space="preserve"> days</w:t>
      </w:r>
    </w:p>
    <w:p w:rsidR="003C2DC9" w:rsidRPr="003C2DC9" w:rsidRDefault="003C2DC9" w:rsidP="003C2DC9">
      <w:pPr>
        <w:numPr>
          <w:ilvl w:val="0"/>
          <w:numId w:val="8"/>
        </w:numPr>
        <w:rPr>
          <w:rFonts w:ascii="Arial" w:hAnsi="Arial" w:cs="Arial"/>
          <w:sz w:val="22"/>
          <w:szCs w:val="22"/>
        </w:rPr>
      </w:pPr>
      <w:r w:rsidRPr="003C2DC9">
        <w:rPr>
          <w:rFonts w:ascii="Arial" w:hAnsi="Arial" w:cs="Arial"/>
          <w:sz w:val="22"/>
          <w:szCs w:val="22"/>
        </w:rPr>
        <w:t>The chapter shall establish process for information gathering, facilitated dialogue, negotiation of resolution, and acceptance of resolution.</w:t>
      </w:r>
    </w:p>
    <w:p w:rsidR="0097034B" w:rsidRPr="0097034B" w:rsidRDefault="0097034B" w:rsidP="0036262C">
      <w:pPr>
        <w:rPr>
          <w:rFonts w:ascii="Arial" w:hAnsi="Arial" w:cs="Arial"/>
          <w:b/>
          <w:sz w:val="22"/>
          <w:szCs w:val="22"/>
        </w:rPr>
      </w:pPr>
    </w:p>
    <w:p w:rsidR="006E3661" w:rsidRPr="00414714" w:rsidRDefault="006E3661" w:rsidP="0036262C">
      <w:pPr>
        <w:rPr>
          <w:rFonts w:ascii="Arial" w:hAnsi="Arial" w:cs="Arial"/>
          <w:sz w:val="22"/>
        </w:rPr>
      </w:pPr>
    </w:p>
    <w:p w:rsidR="0036262C" w:rsidRPr="00414714" w:rsidRDefault="0036262C" w:rsidP="0036262C">
      <w:pPr>
        <w:rPr>
          <w:rFonts w:ascii="Arial" w:hAnsi="Arial" w:cs="Arial"/>
          <w:sz w:val="22"/>
        </w:rPr>
      </w:pPr>
      <w:r w:rsidRPr="00414714">
        <w:rPr>
          <w:rFonts w:ascii="Arial" w:hAnsi="Arial" w:cs="Arial"/>
          <w:sz w:val="22"/>
        </w:rPr>
        <w:t>This policy was approved by majority Board vote on</w:t>
      </w:r>
      <w:r w:rsidR="00FC37AA">
        <w:rPr>
          <w:rFonts w:ascii="Arial" w:hAnsi="Arial" w:cs="Arial"/>
          <w:sz w:val="22"/>
        </w:rPr>
        <w:t>:</w:t>
      </w:r>
      <w:r w:rsidRPr="00414714">
        <w:rPr>
          <w:rFonts w:ascii="Arial" w:hAnsi="Arial" w:cs="Arial"/>
          <w:sz w:val="22"/>
        </w:rPr>
        <w:t xml:space="preserve"> </w:t>
      </w:r>
      <w:r w:rsidR="00FC37AA">
        <w:rPr>
          <w:rFonts w:ascii="Arial" w:hAnsi="Arial" w:cs="Arial"/>
          <w:sz w:val="22"/>
        </w:rPr>
        <w:t xml:space="preserve"> 3/4/14</w:t>
      </w:r>
    </w:p>
    <w:p w:rsidR="00E10598" w:rsidRPr="00414714" w:rsidRDefault="00E10598" w:rsidP="0036262C">
      <w:pPr>
        <w:rPr>
          <w:rFonts w:ascii="Arial" w:hAnsi="Arial" w:cs="Arial"/>
          <w:sz w:val="22"/>
        </w:rPr>
      </w:pPr>
    </w:p>
    <w:p w:rsidR="00E10598" w:rsidRDefault="008D71B9" w:rsidP="0036262C">
      <w:pPr>
        <w:rPr>
          <w:rFonts w:ascii="Arial" w:hAnsi="Arial" w:cs="Arial"/>
          <w:sz w:val="22"/>
        </w:rPr>
      </w:pPr>
      <w:r w:rsidRPr="00414714">
        <w:rPr>
          <w:rFonts w:ascii="Arial" w:hAnsi="Arial" w:cs="Arial"/>
          <w:sz w:val="22"/>
        </w:rPr>
        <w:t>Revision History:</w:t>
      </w:r>
    </w:p>
    <w:p w:rsidR="0041666D" w:rsidRDefault="0041666D" w:rsidP="0036262C">
      <w:pPr>
        <w:rPr>
          <w:rFonts w:ascii="Arial" w:hAnsi="Arial" w:cs="Arial"/>
          <w:sz w:val="22"/>
        </w:rPr>
      </w:pPr>
    </w:p>
    <w:p w:rsidR="0041666D" w:rsidRPr="00414714" w:rsidRDefault="0041666D" w:rsidP="0036262C">
      <w:pPr>
        <w:rPr>
          <w:rFonts w:ascii="Arial" w:hAnsi="Arial" w:cs="Arial"/>
          <w:sz w:val="22"/>
        </w:rPr>
      </w:pPr>
      <w:r w:rsidRPr="0041666D">
        <w:rPr>
          <w:rFonts w:ascii="Arial" w:hAnsi="Arial" w:cs="Arial"/>
        </w:rPr>
        <w:t xml:space="preserve">Conflict Resolution Template: </w:t>
      </w:r>
      <w:bookmarkStart w:id="0" w:name="_MON_1454228936"/>
      <w:bookmarkEnd w:id="0"/>
      <w:r w:rsidR="00163373">
        <w:rPr>
          <w:rFonts w:ascii="Arial" w:hAnsi="Arial" w:cs="Arial"/>
          <w:sz w:val="22"/>
        </w:rP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5pt;height:49.6pt" o:ole="">
            <v:imagedata r:id="rId9" o:title=""/>
          </v:shape>
          <o:OLEObject Type="Embed" ProgID="Word.Document.12" ShapeID="_x0000_i1025" DrawAspect="Icon" ObjectID="_1455451602" r:id="rId10">
            <o:FieldCodes>\s</o:FieldCodes>
          </o:OLEObject>
        </w:object>
      </w:r>
      <w:bookmarkStart w:id="1" w:name="_GoBack"/>
      <w:bookmarkEnd w:id="1"/>
    </w:p>
    <w:sectPr w:rsidR="0041666D" w:rsidRPr="00414714" w:rsidSect="00FC47BF">
      <w:headerReference w:type="defaul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4714" w:rsidRDefault="00414714" w:rsidP="00414714">
      <w:r>
        <w:separator/>
      </w:r>
    </w:p>
  </w:endnote>
  <w:endnote w:type="continuationSeparator" w:id="0">
    <w:p w:rsidR="00414714" w:rsidRDefault="00414714" w:rsidP="004147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4714" w:rsidRDefault="00414714" w:rsidP="00414714">
      <w:r>
        <w:separator/>
      </w:r>
    </w:p>
  </w:footnote>
  <w:footnote w:type="continuationSeparator" w:id="0">
    <w:p w:rsidR="00414714" w:rsidRDefault="00414714" w:rsidP="004147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8" w:type="dxa"/>
        <w:left w:w="58" w:type="dxa"/>
        <w:bottom w:w="58" w:type="dxa"/>
        <w:right w:w="58" w:type="dxa"/>
      </w:tblCellMar>
      <w:tblLook w:val="04A0" w:firstRow="1" w:lastRow="0" w:firstColumn="1" w:lastColumn="0" w:noHBand="0" w:noVBand="1"/>
    </w:tblPr>
    <w:tblGrid>
      <w:gridCol w:w="2538"/>
      <w:gridCol w:w="8478"/>
    </w:tblGrid>
    <w:tr w:rsidR="00414714" w:rsidRPr="00BE417F" w:rsidTr="00250282">
      <w:tc>
        <w:tcPr>
          <w:tcW w:w="2538" w:type="dxa"/>
        </w:tcPr>
        <w:p w:rsidR="00414714" w:rsidRPr="00BE417F" w:rsidRDefault="00414714" w:rsidP="00250282">
          <w:pPr>
            <w:pStyle w:val="Header"/>
            <w:rPr>
              <w:rFonts w:ascii="Arial" w:hAnsi="Arial" w:cs="Arial"/>
              <w:sz w:val="20"/>
              <w:szCs w:val="20"/>
            </w:rPr>
          </w:pPr>
          <w:r w:rsidRPr="00BE417F">
            <w:rPr>
              <w:rFonts w:ascii="Arial" w:hAnsi="Arial" w:cs="Arial"/>
              <w:b/>
              <w:noProof/>
              <w:sz w:val="20"/>
              <w:szCs w:val="20"/>
            </w:rPr>
            <w:drawing>
              <wp:inline distT="0" distB="0" distL="0" distR="0" wp14:anchorId="74EA4ECF" wp14:editId="5BDE54CE">
                <wp:extent cx="1076505" cy="461267"/>
                <wp:effectExtent l="19050" t="0" r="9345" b="0"/>
                <wp:docPr id="1" name="Picture 1" descr="PMI_LogoLine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MI_LogoLine_4c"/>
                        <pic:cNvPicPr>
                          <a:picLocks noChangeAspect="1" noChangeArrowheads="1"/>
                        </pic:cNvPicPr>
                      </pic:nvPicPr>
                      <pic:blipFill>
                        <a:blip r:embed="rId1"/>
                        <a:srcRect/>
                        <a:stretch>
                          <a:fillRect/>
                        </a:stretch>
                      </pic:blipFill>
                      <pic:spPr bwMode="auto">
                        <a:xfrm>
                          <a:off x="0" y="0"/>
                          <a:ext cx="1077972" cy="461895"/>
                        </a:xfrm>
                        <a:prstGeom prst="rect">
                          <a:avLst/>
                        </a:prstGeom>
                        <a:noFill/>
                        <a:ln w="9525">
                          <a:noFill/>
                          <a:miter lim="800000"/>
                          <a:headEnd/>
                          <a:tailEnd/>
                        </a:ln>
                      </pic:spPr>
                    </pic:pic>
                  </a:graphicData>
                </a:graphic>
              </wp:inline>
            </w:drawing>
          </w:r>
        </w:p>
      </w:tc>
      <w:tc>
        <w:tcPr>
          <w:tcW w:w="8478" w:type="dxa"/>
          <w:vAlign w:val="center"/>
        </w:tcPr>
        <w:p w:rsidR="00414714" w:rsidRPr="00BE417F" w:rsidRDefault="00414714" w:rsidP="00250282">
          <w:pPr>
            <w:pStyle w:val="Header"/>
            <w:jc w:val="center"/>
            <w:rPr>
              <w:rFonts w:ascii="Arial" w:hAnsi="Arial" w:cs="Arial"/>
              <w:b/>
              <w:sz w:val="20"/>
              <w:szCs w:val="20"/>
            </w:rPr>
          </w:pPr>
          <w:r w:rsidRPr="00BE417F">
            <w:rPr>
              <w:rFonts w:ascii="Arial" w:hAnsi="Arial" w:cs="Arial"/>
              <w:b/>
              <w:bCs/>
              <w:sz w:val="20"/>
              <w:szCs w:val="20"/>
            </w:rPr>
            <w:t>PMI Madison</w:t>
          </w:r>
          <w:r>
            <w:rPr>
              <w:rFonts w:ascii="Arial" w:hAnsi="Arial" w:cs="Arial"/>
              <w:b/>
              <w:bCs/>
              <w:sz w:val="20"/>
              <w:szCs w:val="20"/>
            </w:rPr>
            <w:t>/S. Central Wisconsin</w:t>
          </w:r>
          <w:r w:rsidR="004B0AA7">
            <w:rPr>
              <w:rFonts w:ascii="Arial" w:hAnsi="Arial" w:cs="Arial"/>
              <w:b/>
              <w:bCs/>
              <w:sz w:val="20"/>
              <w:szCs w:val="20"/>
            </w:rPr>
            <w:t xml:space="preserve"> Policy #23</w:t>
          </w:r>
        </w:p>
        <w:p w:rsidR="00414714" w:rsidRPr="00DA3634" w:rsidRDefault="00DA3634" w:rsidP="00250282">
          <w:pPr>
            <w:pStyle w:val="Header"/>
            <w:jc w:val="center"/>
            <w:rPr>
              <w:rFonts w:ascii="Arial" w:hAnsi="Arial" w:cs="Arial"/>
              <w:b/>
              <w:sz w:val="20"/>
              <w:szCs w:val="20"/>
            </w:rPr>
          </w:pPr>
          <w:r w:rsidRPr="00DA3634">
            <w:rPr>
              <w:rFonts w:ascii="Arial" w:hAnsi="Arial" w:cs="Arial"/>
              <w:b/>
              <w:bCs/>
              <w:iCs/>
              <w:sz w:val="20"/>
              <w:szCs w:val="20"/>
            </w:rPr>
            <w:t>Conflict Resolution</w:t>
          </w:r>
        </w:p>
      </w:tc>
    </w:tr>
  </w:tbl>
  <w:p w:rsidR="00414714" w:rsidRDefault="00FC37AA">
    <w:pPr>
      <w:pStyle w:val="Header"/>
    </w:pPr>
    <w:r>
      <w:rPr>
        <w:rFonts w:ascii="Arial" w:hAnsi="Arial" w:cs="Arial"/>
        <w:sz w:val="20"/>
        <w:szCs w:val="20"/>
      </w:rPr>
      <w:pict>
        <v:rect id="_x0000_i1026" style="width:0;height:1.5pt" o:hralign="center" o:hrstd="t" o:hr="t" fillcolor="gray" stroked="f"/>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C6ADD"/>
    <w:multiLevelType w:val="hybridMultilevel"/>
    <w:tmpl w:val="5C0E12D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2D9146A0"/>
    <w:multiLevelType w:val="hybridMultilevel"/>
    <w:tmpl w:val="AC6C3F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48220569"/>
    <w:multiLevelType w:val="hybridMultilevel"/>
    <w:tmpl w:val="D6BCA388"/>
    <w:lvl w:ilvl="0" w:tplc="04090001">
      <w:start w:val="1"/>
      <w:numFmt w:val="bullet"/>
      <w:lvlText w:val=""/>
      <w:lvlJc w:val="left"/>
      <w:pPr>
        <w:ind w:left="401" w:hanging="360"/>
      </w:pPr>
      <w:rPr>
        <w:rFonts w:ascii="Symbol" w:hAnsi="Symbol" w:hint="default"/>
      </w:rPr>
    </w:lvl>
    <w:lvl w:ilvl="1" w:tplc="04090003" w:tentative="1">
      <w:start w:val="1"/>
      <w:numFmt w:val="bullet"/>
      <w:lvlText w:val="o"/>
      <w:lvlJc w:val="left"/>
      <w:pPr>
        <w:ind w:left="1121" w:hanging="360"/>
      </w:pPr>
      <w:rPr>
        <w:rFonts w:ascii="Courier New" w:hAnsi="Courier New" w:cs="Courier New" w:hint="default"/>
      </w:rPr>
    </w:lvl>
    <w:lvl w:ilvl="2" w:tplc="04090005" w:tentative="1">
      <w:start w:val="1"/>
      <w:numFmt w:val="bullet"/>
      <w:lvlText w:val=""/>
      <w:lvlJc w:val="left"/>
      <w:pPr>
        <w:ind w:left="1841" w:hanging="360"/>
      </w:pPr>
      <w:rPr>
        <w:rFonts w:ascii="Wingdings" w:hAnsi="Wingdings" w:hint="default"/>
      </w:rPr>
    </w:lvl>
    <w:lvl w:ilvl="3" w:tplc="04090001" w:tentative="1">
      <w:start w:val="1"/>
      <w:numFmt w:val="bullet"/>
      <w:lvlText w:val=""/>
      <w:lvlJc w:val="left"/>
      <w:pPr>
        <w:ind w:left="2561" w:hanging="360"/>
      </w:pPr>
      <w:rPr>
        <w:rFonts w:ascii="Symbol" w:hAnsi="Symbol" w:hint="default"/>
      </w:rPr>
    </w:lvl>
    <w:lvl w:ilvl="4" w:tplc="04090003" w:tentative="1">
      <w:start w:val="1"/>
      <w:numFmt w:val="bullet"/>
      <w:lvlText w:val="o"/>
      <w:lvlJc w:val="left"/>
      <w:pPr>
        <w:ind w:left="3281" w:hanging="360"/>
      </w:pPr>
      <w:rPr>
        <w:rFonts w:ascii="Courier New" w:hAnsi="Courier New" w:cs="Courier New" w:hint="default"/>
      </w:rPr>
    </w:lvl>
    <w:lvl w:ilvl="5" w:tplc="04090005" w:tentative="1">
      <w:start w:val="1"/>
      <w:numFmt w:val="bullet"/>
      <w:lvlText w:val=""/>
      <w:lvlJc w:val="left"/>
      <w:pPr>
        <w:ind w:left="4001" w:hanging="360"/>
      </w:pPr>
      <w:rPr>
        <w:rFonts w:ascii="Wingdings" w:hAnsi="Wingdings" w:hint="default"/>
      </w:rPr>
    </w:lvl>
    <w:lvl w:ilvl="6" w:tplc="04090001" w:tentative="1">
      <w:start w:val="1"/>
      <w:numFmt w:val="bullet"/>
      <w:lvlText w:val=""/>
      <w:lvlJc w:val="left"/>
      <w:pPr>
        <w:ind w:left="4721" w:hanging="360"/>
      </w:pPr>
      <w:rPr>
        <w:rFonts w:ascii="Symbol" w:hAnsi="Symbol" w:hint="default"/>
      </w:rPr>
    </w:lvl>
    <w:lvl w:ilvl="7" w:tplc="04090003" w:tentative="1">
      <w:start w:val="1"/>
      <w:numFmt w:val="bullet"/>
      <w:lvlText w:val="o"/>
      <w:lvlJc w:val="left"/>
      <w:pPr>
        <w:ind w:left="5441" w:hanging="360"/>
      </w:pPr>
      <w:rPr>
        <w:rFonts w:ascii="Courier New" w:hAnsi="Courier New" w:cs="Courier New" w:hint="default"/>
      </w:rPr>
    </w:lvl>
    <w:lvl w:ilvl="8" w:tplc="04090005" w:tentative="1">
      <w:start w:val="1"/>
      <w:numFmt w:val="bullet"/>
      <w:lvlText w:val=""/>
      <w:lvlJc w:val="left"/>
      <w:pPr>
        <w:ind w:left="6161" w:hanging="360"/>
      </w:pPr>
      <w:rPr>
        <w:rFonts w:ascii="Wingdings" w:hAnsi="Wingdings" w:hint="default"/>
      </w:rPr>
    </w:lvl>
  </w:abstractNum>
  <w:abstractNum w:abstractNumId="3">
    <w:nsid w:val="68A002D0"/>
    <w:multiLevelType w:val="hybridMultilevel"/>
    <w:tmpl w:val="3A66BFE8"/>
    <w:lvl w:ilvl="0" w:tplc="BF28E8BE">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6E4A4A3E"/>
    <w:multiLevelType w:val="hybridMultilevel"/>
    <w:tmpl w:val="05EA4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0CA5566"/>
    <w:multiLevelType w:val="hybridMultilevel"/>
    <w:tmpl w:val="C84249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1BD3C06"/>
    <w:multiLevelType w:val="hybridMultilevel"/>
    <w:tmpl w:val="47F6143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0"/>
  </w:num>
  <w:num w:numId="4">
    <w:abstractNumId w:val="2"/>
  </w:num>
  <w:num w:numId="5">
    <w:abstractNumId w:val="4"/>
  </w:num>
  <w:num w:numId="6">
    <w:abstractNumId w:val="1"/>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drawingGridHorizontalSpacing w:val="120"/>
  <w:displayHorizontalDrawingGridEvery w:val="2"/>
  <w:characterSpacingControl w:val="doNotCompress"/>
  <w:hdrShapeDefaults>
    <o:shapedefaults v:ext="edit" spidmax="14338"/>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6445"/>
    <w:rsid w:val="00091C24"/>
    <w:rsid w:val="00096ABF"/>
    <w:rsid w:val="000E5101"/>
    <w:rsid w:val="001160D0"/>
    <w:rsid w:val="0012029B"/>
    <w:rsid w:val="001379A1"/>
    <w:rsid w:val="00140833"/>
    <w:rsid w:val="00163373"/>
    <w:rsid w:val="00187D0C"/>
    <w:rsid w:val="001B0B90"/>
    <w:rsid w:val="002038BA"/>
    <w:rsid w:val="0029041D"/>
    <w:rsid w:val="00296C59"/>
    <w:rsid w:val="002C5398"/>
    <w:rsid w:val="00300054"/>
    <w:rsid w:val="00302E11"/>
    <w:rsid w:val="003077E0"/>
    <w:rsid w:val="00327C80"/>
    <w:rsid w:val="00342D7A"/>
    <w:rsid w:val="00361C9C"/>
    <w:rsid w:val="0036262C"/>
    <w:rsid w:val="003A24EA"/>
    <w:rsid w:val="003B0CF3"/>
    <w:rsid w:val="003C2DC9"/>
    <w:rsid w:val="003F065A"/>
    <w:rsid w:val="00414714"/>
    <w:rsid w:val="0041666D"/>
    <w:rsid w:val="00424958"/>
    <w:rsid w:val="004B0AA7"/>
    <w:rsid w:val="004C1239"/>
    <w:rsid w:val="004F12D5"/>
    <w:rsid w:val="00550469"/>
    <w:rsid w:val="00566769"/>
    <w:rsid w:val="0059372F"/>
    <w:rsid w:val="006130E6"/>
    <w:rsid w:val="00614580"/>
    <w:rsid w:val="00684784"/>
    <w:rsid w:val="006E3661"/>
    <w:rsid w:val="006E4CCB"/>
    <w:rsid w:val="00763CF7"/>
    <w:rsid w:val="00795BCE"/>
    <w:rsid w:val="007975F9"/>
    <w:rsid w:val="007A30EE"/>
    <w:rsid w:val="007E2496"/>
    <w:rsid w:val="007E72E5"/>
    <w:rsid w:val="00802195"/>
    <w:rsid w:val="008116D7"/>
    <w:rsid w:val="0083452D"/>
    <w:rsid w:val="00847351"/>
    <w:rsid w:val="008538A6"/>
    <w:rsid w:val="00860B41"/>
    <w:rsid w:val="008876D3"/>
    <w:rsid w:val="008A0E8F"/>
    <w:rsid w:val="008D71B9"/>
    <w:rsid w:val="008F789E"/>
    <w:rsid w:val="00907947"/>
    <w:rsid w:val="00951342"/>
    <w:rsid w:val="0097034B"/>
    <w:rsid w:val="00974236"/>
    <w:rsid w:val="0099088E"/>
    <w:rsid w:val="009A22DD"/>
    <w:rsid w:val="009C06F9"/>
    <w:rsid w:val="009C6A30"/>
    <w:rsid w:val="009F266C"/>
    <w:rsid w:val="00A258A0"/>
    <w:rsid w:val="00AF1BFB"/>
    <w:rsid w:val="00AF35EF"/>
    <w:rsid w:val="00AF7581"/>
    <w:rsid w:val="00B03A6A"/>
    <w:rsid w:val="00B1182A"/>
    <w:rsid w:val="00B13932"/>
    <w:rsid w:val="00B73CD3"/>
    <w:rsid w:val="00B97D99"/>
    <w:rsid w:val="00C667C8"/>
    <w:rsid w:val="00C76445"/>
    <w:rsid w:val="00C77589"/>
    <w:rsid w:val="00C860EB"/>
    <w:rsid w:val="00C90326"/>
    <w:rsid w:val="00CB4864"/>
    <w:rsid w:val="00CC113C"/>
    <w:rsid w:val="00CE2581"/>
    <w:rsid w:val="00D53DC0"/>
    <w:rsid w:val="00D71E10"/>
    <w:rsid w:val="00D84ABC"/>
    <w:rsid w:val="00D85BAE"/>
    <w:rsid w:val="00DA3634"/>
    <w:rsid w:val="00DB7E15"/>
    <w:rsid w:val="00E10598"/>
    <w:rsid w:val="00E13723"/>
    <w:rsid w:val="00E8189C"/>
    <w:rsid w:val="00E8494E"/>
    <w:rsid w:val="00E952B7"/>
    <w:rsid w:val="00EE1043"/>
    <w:rsid w:val="00F15266"/>
    <w:rsid w:val="00F345C8"/>
    <w:rsid w:val="00F80361"/>
    <w:rsid w:val="00FC37AA"/>
    <w:rsid w:val="00FC47BF"/>
    <w:rsid w:val="00FE58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6445"/>
    <w:pPr>
      <w:spacing w:after="0" w:line="240" w:lineRule="auto"/>
    </w:pPr>
    <w:rPr>
      <w:rFonts w:ascii="Times New Roman" w:hAnsi="Times New Roman" w:cs="Times New Roman"/>
      <w:sz w:val="24"/>
      <w:szCs w:val="24"/>
    </w:rPr>
  </w:style>
  <w:style w:type="paragraph" w:styleId="Heading1">
    <w:name w:val="heading 1"/>
    <w:basedOn w:val="Normal"/>
    <w:next w:val="Normal"/>
    <w:link w:val="Heading1Char"/>
    <w:qFormat/>
    <w:rsid w:val="00C76445"/>
    <w:pPr>
      <w:keepNext/>
      <w:outlineLvl w:val="0"/>
    </w:pPr>
    <w:rPr>
      <w:rFonts w:eastAsia="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6445"/>
    <w:pPr>
      <w:spacing w:before="100" w:beforeAutospacing="1" w:after="100" w:afterAutospacing="1"/>
    </w:pPr>
  </w:style>
  <w:style w:type="character" w:customStyle="1" w:styleId="Heading1Char">
    <w:name w:val="Heading 1 Char"/>
    <w:basedOn w:val="DefaultParagraphFont"/>
    <w:link w:val="Heading1"/>
    <w:rsid w:val="00C76445"/>
    <w:rPr>
      <w:rFonts w:ascii="Times New Roman" w:eastAsia="Times New Roman" w:hAnsi="Times New Roman" w:cs="Times New Roman"/>
      <w:b/>
      <w:sz w:val="24"/>
      <w:szCs w:val="20"/>
    </w:rPr>
  </w:style>
  <w:style w:type="character" w:styleId="Hyperlink">
    <w:name w:val="Hyperlink"/>
    <w:basedOn w:val="DefaultParagraphFont"/>
    <w:uiPriority w:val="99"/>
    <w:semiHidden/>
    <w:unhideWhenUsed/>
    <w:rsid w:val="006E3661"/>
    <w:rPr>
      <w:color w:val="1E66AE"/>
      <w:u w:val="single"/>
    </w:rPr>
  </w:style>
  <w:style w:type="paragraph" w:styleId="Header">
    <w:name w:val="header"/>
    <w:basedOn w:val="Normal"/>
    <w:link w:val="HeaderChar"/>
    <w:uiPriority w:val="99"/>
    <w:unhideWhenUsed/>
    <w:rsid w:val="00414714"/>
    <w:pPr>
      <w:tabs>
        <w:tab w:val="center" w:pos="4680"/>
        <w:tab w:val="right" w:pos="9360"/>
      </w:tabs>
    </w:pPr>
  </w:style>
  <w:style w:type="character" w:customStyle="1" w:styleId="HeaderChar">
    <w:name w:val="Header Char"/>
    <w:basedOn w:val="DefaultParagraphFont"/>
    <w:link w:val="Header"/>
    <w:uiPriority w:val="99"/>
    <w:rsid w:val="00414714"/>
    <w:rPr>
      <w:rFonts w:ascii="Times New Roman" w:hAnsi="Times New Roman" w:cs="Times New Roman"/>
      <w:sz w:val="24"/>
      <w:szCs w:val="24"/>
    </w:rPr>
  </w:style>
  <w:style w:type="paragraph" w:styleId="Footer">
    <w:name w:val="footer"/>
    <w:basedOn w:val="Normal"/>
    <w:link w:val="FooterChar"/>
    <w:uiPriority w:val="99"/>
    <w:unhideWhenUsed/>
    <w:rsid w:val="00414714"/>
    <w:pPr>
      <w:tabs>
        <w:tab w:val="center" w:pos="4680"/>
        <w:tab w:val="right" w:pos="9360"/>
      </w:tabs>
    </w:pPr>
  </w:style>
  <w:style w:type="character" w:customStyle="1" w:styleId="FooterChar">
    <w:name w:val="Footer Char"/>
    <w:basedOn w:val="DefaultParagraphFont"/>
    <w:link w:val="Footer"/>
    <w:uiPriority w:val="99"/>
    <w:rsid w:val="00414714"/>
    <w:rPr>
      <w:rFonts w:ascii="Times New Roman" w:hAnsi="Times New Roman" w:cs="Times New Roman"/>
      <w:sz w:val="24"/>
      <w:szCs w:val="24"/>
    </w:rPr>
  </w:style>
  <w:style w:type="table" w:styleId="TableGrid">
    <w:name w:val="Table Grid"/>
    <w:basedOn w:val="TableNormal"/>
    <w:uiPriority w:val="59"/>
    <w:rsid w:val="004147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14714"/>
    <w:rPr>
      <w:rFonts w:ascii="Tahoma" w:hAnsi="Tahoma" w:cs="Tahoma"/>
      <w:sz w:val="16"/>
      <w:szCs w:val="16"/>
    </w:rPr>
  </w:style>
  <w:style w:type="character" w:customStyle="1" w:styleId="BalloonTextChar">
    <w:name w:val="Balloon Text Char"/>
    <w:basedOn w:val="DefaultParagraphFont"/>
    <w:link w:val="BalloonText"/>
    <w:uiPriority w:val="99"/>
    <w:semiHidden/>
    <w:rsid w:val="0041471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6445"/>
    <w:pPr>
      <w:spacing w:after="0" w:line="240" w:lineRule="auto"/>
    </w:pPr>
    <w:rPr>
      <w:rFonts w:ascii="Times New Roman" w:hAnsi="Times New Roman" w:cs="Times New Roman"/>
      <w:sz w:val="24"/>
      <w:szCs w:val="24"/>
    </w:rPr>
  </w:style>
  <w:style w:type="paragraph" w:styleId="Heading1">
    <w:name w:val="heading 1"/>
    <w:basedOn w:val="Normal"/>
    <w:next w:val="Normal"/>
    <w:link w:val="Heading1Char"/>
    <w:qFormat/>
    <w:rsid w:val="00C76445"/>
    <w:pPr>
      <w:keepNext/>
      <w:outlineLvl w:val="0"/>
    </w:pPr>
    <w:rPr>
      <w:rFonts w:eastAsia="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6445"/>
    <w:pPr>
      <w:spacing w:before="100" w:beforeAutospacing="1" w:after="100" w:afterAutospacing="1"/>
    </w:pPr>
  </w:style>
  <w:style w:type="character" w:customStyle="1" w:styleId="Heading1Char">
    <w:name w:val="Heading 1 Char"/>
    <w:basedOn w:val="DefaultParagraphFont"/>
    <w:link w:val="Heading1"/>
    <w:rsid w:val="00C76445"/>
    <w:rPr>
      <w:rFonts w:ascii="Times New Roman" w:eastAsia="Times New Roman" w:hAnsi="Times New Roman" w:cs="Times New Roman"/>
      <w:b/>
      <w:sz w:val="24"/>
      <w:szCs w:val="20"/>
    </w:rPr>
  </w:style>
  <w:style w:type="character" w:styleId="Hyperlink">
    <w:name w:val="Hyperlink"/>
    <w:basedOn w:val="DefaultParagraphFont"/>
    <w:uiPriority w:val="99"/>
    <w:semiHidden/>
    <w:unhideWhenUsed/>
    <w:rsid w:val="006E3661"/>
    <w:rPr>
      <w:color w:val="1E66AE"/>
      <w:u w:val="single"/>
    </w:rPr>
  </w:style>
  <w:style w:type="paragraph" w:styleId="Header">
    <w:name w:val="header"/>
    <w:basedOn w:val="Normal"/>
    <w:link w:val="HeaderChar"/>
    <w:uiPriority w:val="99"/>
    <w:unhideWhenUsed/>
    <w:rsid w:val="00414714"/>
    <w:pPr>
      <w:tabs>
        <w:tab w:val="center" w:pos="4680"/>
        <w:tab w:val="right" w:pos="9360"/>
      </w:tabs>
    </w:pPr>
  </w:style>
  <w:style w:type="character" w:customStyle="1" w:styleId="HeaderChar">
    <w:name w:val="Header Char"/>
    <w:basedOn w:val="DefaultParagraphFont"/>
    <w:link w:val="Header"/>
    <w:uiPriority w:val="99"/>
    <w:rsid w:val="00414714"/>
    <w:rPr>
      <w:rFonts w:ascii="Times New Roman" w:hAnsi="Times New Roman" w:cs="Times New Roman"/>
      <w:sz w:val="24"/>
      <w:szCs w:val="24"/>
    </w:rPr>
  </w:style>
  <w:style w:type="paragraph" w:styleId="Footer">
    <w:name w:val="footer"/>
    <w:basedOn w:val="Normal"/>
    <w:link w:val="FooterChar"/>
    <w:uiPriority w:val="99"/>
    <w:unhideWhenUsed/>
    <w:rsid w:val="00414714"/>
    <w:pPr>
      <w:tabs>
        <w:tab w:val="center" w:pos="4680"/>
        <w:tab w:val="right" w:pos="9360"/>
      </w:tabs>
    </w:pPr>
  </w:style>
  <w:style w:type="character" w:customStyle="1" w:styleId="FooterChar">
    <w:name w:val="Footer Char"/>
    <w:basedOn w:val="DefaultParagraphFont"/>
    <w:link w:val="Footer"/>
    <w:uiPriority w:val="99"/>
    <w:rsid w:val="00414714"/>
    <w:rPr>
      <w:rFonts w:ascii="Times New Roman" w:hAnsi="Times New Roman" w:cs="Times New Roman"/>
      <w:sz w:val="24"/>
      <w:szCs w:val="24"/>
    </w:rPr>
  </w:style>
  <w:style w:type="table" w:styleId="TableGrid">
    <w:name w:val="Table Grid"/>
    <w:basedOn w:val="TableNormal"/>
    <w:uiPriority w:val="59"/>
    <w:rsid w:val="004147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14714"/>
    <w:rPr>
      <w:rFonts w:ascii="Tahoma" w:hAnsi="Tahoma" w:cs="Tahoma"/>
      <w:sz w:val="16"/>
      <w:szCs w:val="16"/>
    </w:rPr>
  </w:style>
  <w:style w:type="character" w:customStyle="1" w:styleId="BalloonTextChar">
    <w:name w:val="Balloon Text Char"/>
    <w:basedOn w:val="DefaultParagraphFont"/>
    <w:link w:val="BalloonText"/>
    <w:uiPriority w:val="99"/>
    <w:semiHidden/>
    <w:rsid w:val="0041471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4526468">
      <w:bodyDiv w:val="1"/>
      <w:marLeft w:val="0"/>
      <w:marRight w:val="0"/>
      <w:marTop w:val="0"/>
      <w:marBottom w:val="0"/>
      <w:divBdr>
        <w:top w:val="none" w:sz="0" w:space="0" w:color="auto"/>
        <w:left w:val="none" w:sz="0" w:space="0" w:color="auto"/>
        <w:bottom w:val="none" w:sz="0" w:space="0" w:color="auto"/>
        <w:right w:val="none" w:sz="0" w:space="0" w:color="auto"/>
      </w:divBdr>
    </w:div>
    <w:div w:id="1215922136">
      <w:bodyDiv w:val="1"/>
      <w:marLeft w:val="0"/>
      <w:marRight w:val="0"/>
      <w:marTop w:val="0"/>
      <w:marBottom w:val="0"/>
      <w:divBdr>
        <w:top w:val="none" w:sz="0" w:space="0" w:color="auto"/>
        <w:left w:val="none" w:sz="0" w:space="0" w:color="auto"/>
        <w:bottom w:val="none" w:sz="0" w:space="0" w:color="auto"/>
        <w:right w:val="none" w:sz="0" w:space="0" w:color="auto"/>
      </w:divBdr>
    </w:div>
    <w:div w:id="1946186550">
      <w:bodyDiv w:val="1"/>
      <w:marLeft w:val="0"/>
      <w:marRight w:val="0"/>
      <w:marTop w:val="0"/>
      <w:marBottom w:val="0"/>
      <w:divBdr>
        <w:top w:val="none" w:sz="0" w:space="0" w:color="auto"/>
        <w:left w:val="none" w:sz="0" w:space="0" w:color="auto"/>
        <w:bottom w:val="none" w:sz="0" w:space="0" w:color="auto"/>
        <w:right w:val="none" w:sz="0" w:space="0" w:color="auto"/>
      </w:divBdr>
    </w:div>
    <w:div w:id="2039816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package" Target="embeddings/Microsoft_Word_Document1.docx"/><Relationship Id="rId4" Type="http://schemas.microsoft.com/office/2007/relationships/stylesWithEffects" Target="stylesWithEffects.xml"/><Relationship Id="rId9"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D6E9D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BC9674-E40C-4B48-8655-C6E5E8AFFD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731</Words>
  <Characters>4168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American Family Insurance</Company>
  <LinksUpToDate>false</LinksUpToDate>
  <CharactersWithSpaces>4890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American Family User</dc:creator>
  <cp:lastModifiedBy>Greg.Martin</cp:lastModifiedBy>
  <cp:revision>4</cp:revision>
  <dcterms:created xsi:type="dcterms:W3CDTF">2014-02-18T17:54:00Z</dcterms:created>
  <dcterms:modified xsi:type="dcterms:W3CDTF">2014-03-04T21:20:00Z</dcterms:modified>
</cp:coreProperties>
</file>